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</w:rPr>
        <w:t>Рабочая программа составлена на основе Федерального государственного образовательного стандарта. Программа направлена на реализацию предметного содержания повышенного уровня сложности в соответствии со статусом образовательного учреждения. Реализация программы предполагает деятельностный подход как ведущий принцип организации урока и развития интеллектуального потенциала гимназистов. Взятая за основу программа составителя  Г.И.Даниловой содействует реализации единой концепции гуманитарно-художественного образования.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</w:rPr>
        <w:t>Программа по курсу «Вечные образы искусства. Мифология.» направлена на приобщение обучающихся к шедеврам мировой художественной культуры на основе знакомства с мифами и их интерпретациями в произведениях искусства различных жанров и эпох. Курс «Вечные образы искусства. Мифология» основывается на конкретно-чувственном восприятии произведений культуры. Программа предусматривает изучение на основе единых подходов, исторически сложившихся и выработанных в системе школьного образования и воспитания.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/>
          <w:bCs/>
        </w:rPr>
        <w:t>Принципы построения программы</w:t>
      </w:r>
      <w:r w:rsidRPr="00CF6E3A">
        <w:rPr>
          <w:bCs/>
        </w:rPr>
        <w:t>: непрерывность, преемственность, принцип интеграции, дифференциации и индивидуализации.</w:t>
      </w:r>
    </w:p>
    <w:p w:rsidR="00100CAF" w:rsidRPr="00CF6E3A" w:rsidRDefault="00100CAF" w:rsidP="00100CAF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Краткая характеристика содержания</w:t>
      </w:r>
      <w:r w:rsidRPr="00CF6E3A">
        <w:rPr>
          <w:b/>
          <w:bCs/>
          <w:lang w:val="en-US"/>
        </w:rPr>
        <w:t>: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146"/>
      </w:tblGrid>
      <w:tr w:rsidR="00100CAF" w:rsidRPr="00CF6E3A" w:rsidTr="004C2CE0">
        <w:tc>
          <w:tcPr>
            <w:tcW w:w="5068" w:type="dxa"/>
          </w:tcPr>
          <w:p w:rsidR="00100CAF" w:rsidRPr="00CF6E3A" w:rsidRDefault="00100CAF" w:rsidP="004C2CE0">
            <w:pPr>
              <w:jc w:val="center"/>
            </w:pPr>
            <w:r w:rsidRPr="00CF6E3A">
              <w:t>Название содержательного блока</w:t>
            </w:r>
          </w:p>
        </w:tc>
        <w:tc>
          <w:tcPr>
            <w:tcW w:w="4146" w:type="dxa"/>
          </w:tcPr>
          <w:p w:rsidR="00100CAF" w:rsidRPr="00CF6E3A" w:rsidRDefault="00100CAF" w:rsidP="004C2CE0">
            <w:pPr>
              <w:jc w:val="center"/>
            </w:pPr>
            <w:r w:rsidRPr="00CF6E3A">
              <w:t>Процент учебного времени</w:t>
            </w:r>
          </w:p>
        </w:tc>
      </w:tr>
      <w:tr w:rsidR="00100CAF" w:rsidRPr="00CF6E3A" w:rsidTr="004C2CE0">
        <w:tc>
          <w:tcPr>
            <w:tcW w:w="5068" w:type="dxa"/>
          </w:tcPr>
          <w:p w:rsidR="00100CAF" w:rsidRPr="00CF6E3A" w:rsidRDefault="00100CAF" w:rsidP="004C2CE0">
            <w:r w:rsidRPr="00CF6E3A">
              <w:t xml:space="preserve">Введение </w:t>
            </w:r>
          </w:p>
        </w:tc>
        <w:tc>
          <w:tcPr>
            <w:tcW w:w="4146" w:type="dxa"/>
          </w:tcPr>
          <w:p w:rsidR="00100CAF" w:rsidRPr="00CF6E3A" w:rsidRDefault="00100CAF" w:rsidP="004C2CE0">
            <w:pPr>
              <w:jc w:val="center"/>
            </w:pPr>
            <w:r w:rsidRPr="00CF6E3A">
              <w:t>3%</w:t>
            </w:r>
          </w:p>
        </w:tc>
      </w:tr>
      <w:tr w:rsidR="00100CAF" w:rsidRPr="00CF6E3A" w:rsidTr="004C2CE0">
        <w:tc>
          <w:tcPr>
            <w:tcW w:w="5068" w:type="dxa"/>
          </w:tcPr>
          <w:p w:rsidR="00100CAF" w:rsidRPr="00CF6E3A" w:rsidRDefault="00100CAF" w:rsidP="004C2CE0">
            <w:r w:rsidRPr="00CF6E3A">
              <w:t xml:space="preserve">Античная мифология </w:t>
            </w:r>
          </w:p>
        </w:tc>
        <w:tc>
          <w:tcPr>
            <w:tcW w:w="4146" w:type="dxa"/>
          </w:tcPr>
          <w:p w:rsidR="00100CAF" w:rsidRPr="00CF6E3A" w:rsidRDefault="00100CAF" w:rsidP="004C2CE0">
            <w:pPr>
              <w:jc w:val="center"/>
            </w:pPr>
            <w:r w:rsidRPr="00CF6E3A">
              <w:t>74%</w:t>
            </w:r>
          </w:p>
        </w:tc>
      </w:tr>
      <w:tr w:rsidR="00100CAF" w:rsidRPr="00CF6E3A" w:rsidTr="004C2CE0">
        <w:tc>
          <w:tcPr>
            <w:tcW w:w="5068" w:type="dxa"/>
          </w:tcPr>
          <w:p w:rsidR="00100CAF" w:rsidRPr="00CF6E3A" w:rsidRDefault="00100CAF" w:rsidP="004C2CE0">
            <w:r w:rsidRPr="00CF6E3A">
              <w:t xml:space="preserve">Мифология древних славян </w:t>
            </w:r>
          </w:p>
        </w:tc>
        <w:tc>
          <w:tcPr>
            <w:tcW w:w="4146" w:type="dxa"/>
          </w:tcPr>
          <w:p w:rsidR="00100CAF" w:rsidRPr="00CF6E3A" w:rsidRDefault="00100CAF" w:rsidP="004C2CE0">
            <w:pPr>
              <w:jc w:val="center"/>
            </w:pPr>
            <w:r w:rsidRPr="00CF6E3A">
              <w:t>23%</w:t>
            </w:r>
          </w:p>
        </w:tc>
      </w:tr>
    </w:tbl>
    <w:p w:rsidR="00100CAF" w:rsidRPr="00CF6E3A" w:rsidRDefault="00100CAF" w:rsidP="00100CAF">
      <w:pPr>
        <w:ind w:firstLine="709"/>
        <w:jc w:val="both"/>
      </w:pPr>
      <w:r w:rsidRPr="00CF6E3A">
        <w:rPr>
          <w:b/>
        </w:rPr>
        <w:t>Цель курса</w:t>
      </w:r>
      <w:r w:rsidRPr="00CF6E3A">
        <w:t>: изучение шедевров мирового искусства, созданного в различные художественно-исторические эпохи, постижение характерных особенностей мировоззрения и стиля выдающихся художников-творцов.</w:t>
      </w:r>
    </w:p>
    <w:p w:rsidR="00100CAF" w:rsidRPr="00CF6E3A" w:rsidRDefault="00100CAF" w:rsidP="00100CAF">
      <w:pPr>
        <w:ind w:firstLine="709"/>
        <w:jc w:val="both"/>
        <w:rPr>
          <w:b/>
        </w:rPr>
      </w:pPr>
      <w:r w:rsidRPr="00CF6E3A">
        <w:rPr>
          <w:b/>
        </w:rPr>
        <w:t>Задачи курса:</w:t>
      </w:r>
    </w:p>
    <w:p w:rsidR="00100CAF" w:rsidRPr="00CF6E3A" w:rsidRDefault="00100CAF" w:rsidP="00100CAF">
      <w:pPr>
        <w:ind w:firstLine="709"/>
        <w:jc w:val="both"/>
      </w:pPr>
      <w:r w:rsidRPr="00CF6E3A">
        <w:t>*способствовать воспитанию художественного вкуса</w:t>
      </w:r>
    </w:p>
    <w:p w:rsidR="00100CAF" w:rsidRPr="00CF6E3A" w:rsidRDefault="00100CAF" w:rsidP="00100CAF">
      <w:pPr>
        <w:ind w:firstLine="709"/>
        <w:jc w:val="both"/>
      </w:pPr>
      <w:r w:rsidRPr="00CF6E3A">
        <w:t>*создавать оптимальные условия для живого, эмоционального общения обучающихся с произведениями искусства</w:t>
      </w:r>
    </w:p>
    <w:p w:rsidR="00100CAF" w:rsidRPr="00CF6E3A" w:rsidRDefault="00100CAF" w:rsidP="00100CAF">
      <w:pPr>
        <w:ind w:firstLine="709"/>
        <w:jc w:val="both"/>
      </w:pPr>
      <w:r w:rsidRPr="00CF6E3A">
        <w:t>*подготовить компетентного читателя, зрителя и слушателя, готового к заинтересованному диалогу с произведениями искусства</w:t>
      </w:r>
    </w:p>
    <w:p w:rsidR="00100CAF" w:rsidRPr="00CF6E3A" w:rsidRDefault="00100CAF" w:rsidP="00100CAF">
      <w:pPr>
        <w:ind w:firstLine="709"/>
        <w:jc w:val="both"/>
      </w:pPr>
      <w:r w:rsidRPr="00CF6E3A">
        <w:t>*развивать общеучебные и предметные умения учащихся.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/>
          <w:bCs/>
        </w:rPr>
        <w:t>Форма обучения</w:t>
      </w:r>
      <w:r w:rsidRPr="00CF6E3A">
        <w:rPr>
          <w:bCs/>
        </w:rPr>
        <w:t>: классно-урочная.</w:t>
      </w:r>
    </w:p>
    <w:p w:rsidR="00100CAF" w:rsidRPr="00CF6E3A" w:rsidRDefault="00100CAF" w:rsidP="00100CAF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Методы организации учебного процесса:</w:t>
      </w:r>
    </w:p>
    <w:p w:rsidR="00100CAF" w:rsidRPr="00CF6E3A" w:rsidRDefault="00100CAF" w:rsidP="00100CAF">
      <w:pPr>
        <w:pStyle w:val="a3"/>
        <w:ind w:firstLine="709"/>
        <w:jc w:val="both"/>
        <w:rPr>
          <w:i w:val="0"/>
          <w:szCs w:val="24"/>
        </w:rPr>
      </w:pPr>
      <w:r w:rsidRPr="00CF6E3A">
        <w:rPr>
          <w:i w:val="0"/>
          <w:szCs w:val="24"/>
        </w:rPr>
        <w:t>а)</w:t>
      </w:r>
      <w:r>
        <w:rPr>
          <w:i w:val="0"/>
          <w:szCs w:val="24"/>
        </w:rPr>
        <w:t xml:space="preserve"> </w:t>
      </w:r>
      <w:r w:rsidRPr="00CF6E3A">
        <w:rPr>
          <w:i w:val="0"/>
          <w:szCs w:val="24"/>
        </w:rPr>
        <w:t>по уровню активной познавательно деятельности – объяснительно-иллюстративный, проблемное изложение учебного материала, частично - поисковый;</w:t>
      </w:r>
    </w:p>
    <w:p w:rsidR="00100CAF" w:rsidRPr="00CF6E3A" w:rsidRDefault="00100CAF" w:rsidP="00100CAF">
      <w:pPr>
        <w:pStyle w:val="a3"/>
        <w:ind w:firstLine="709"/>
        <w:jc w:val="both"/>
        <w:rPr>
          <w:i w:val="0"/>
          <w:szCs w:val="24"/>
        </w:rPr>
      </w:pPr>
      <w:r w:rsidRPr="00CF6E3A">
        <w:rPr>
          <w:i w:val="0"/>
          <w:szCs w:val="24"/>
        </w:rPr>
        <w:t>б)</w:t>
      </w:r>
      <w:r>
        <w:rPr>
          <w:i w:val="0"/>
          <w:szCs w:val="24"/>
        </w:rPr>
        <w:t xml:space="preserve"> </w:t>
      </w:r>
      <w:r w:rsidRPr="00CF6E3A">
        <w:rPr>
          <w:i w:val="0"/>
          <w:szCs w:val="24"/>
        </w:rPr>
        <w:t>по функциям – методы устного изложения знаний и активизация познавательной деятельности учащихся,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100CAF" w:rsidRPr="00CF6E3A" w:rsidRDefault="00100CAF" w:rsidP="00100CAF">
      <w:pPr>
        <w:pStyle w:val="a3"/>
        <w:ind w:firstLine="709"/>
        <w:jc w:val="both"/>
        <w:rPr>
          <w:i w:val="0"/>
          <w:szCs w:val="24"/>
        </w:rPr>
      </w:pPr>
      <w:r w:rsidRPr="00CF6E3A">
        <w:rPr>
          <w:i w:val="0"/>
          <w:szCs w:val="24"/>
        </w:rPr>
        <w:t>в)</w:t>
      </w:r>
      <w:r>
        <w:rPr>
          <w:i w:val="0"/>
          <w:szCs w:val="24"/>
        </w:rPr>
        <w:t xml:space="preserve"> </w:t>
      </w:r>
      <w:r w:rsidRPr="00CF6E3A">
        <w:rPr>
          <w:i w:val="0"/>
          <w:szCs w:val="24"/>
        </w:rPr>
        <w:t>по источникам познания – словесный, наглядный, практический;</w:t>
      </w:r>
    </w:p>
    <w:p w:rsidR="00100CAF" w:rsidRPr="00CF6E3A" w:rsidRDefault="00100CAF" w:rsidP="00100CAF">
      <w:pPr>
        <w:pStyle w:val="a3"/>
        <w:ind w:firstLine="709"/>
        <w:jc w:val="both"/>
        <w:rPr>
          <w:i w:val="0"/>
          <w:szCs w:val="24"/>
        </w:rPr>
      </w:pPr>
      <w:r w:rsidRPr="00CF6E3A">
        <w:rPr>
          <w:i w:val="0"/>
          <w:szCs w:val="24"/>
        </w:rPr>
        <w:t>г)</w:t>
      </w:r>
      <w:r>
        <w:rPr>
          <w:i w:val="0"/>
          <w:szCs w:val="24"/>
        </w:rPr>
        <w:t xml:space="preserve"> </w:t>
      </w:r>
      <w:r w:rsidRPr="00CF6E3A">
        <w:rPr>
          <w:i w:val="0"/>
          <w:szCs w:val="24"/>
        </w:rPr>
        <w:t>на основе структуры личности – методы формирования познания, методы формирования поведения, методы формирования чувств.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/>
          <w:bCs/>
        </w:rPr>
        <w:t>Приемы в учебной деятельности</w:t>
      </w:r>
      <w:r w:rsidRPr="00CF6E3A">
        <w:rPr>
          <w:bCs/>
        </w:rPr>
        <w:t>: воспроизводящая деятельность (известный учебный материал), преобразующая деятельность (новый учебный материал), творческая деятельность (новый учебный материал, новые способы деятельности, степень овладения приемом учебной деятельности).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/>
          <w:bCs/>
        </w:rPr>
        <w:t>Методы и приемы обучения</w:t>
      </w:r>
      <w:r w:rsidRPr="00CF6E3A">
        <w:rPr>
          <w:bCs/>
        </w:rPr>
        <w:t>: словесный ( беседа, монолог, диалог, рассказ), наглядный (карта, таблица, схема, диаграмма, видеофильм, иллюстрация), печатно-словесный (работа с учебным текстом), частично-поисковый (доклад, сообщение).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/>
          <w:bCs/>
        </w:rPr>
        <w:t>Типы уроков</w:t>
      </w:r>
      <w:r w:rsidRPr="00CF6E3A">
        <w:rPr>
          <w:bCs/>
        </w:rPr>
        <w:t>: по соотношению структурных звеньев обучения (вводный, урок изучения нового материала, комбинированный, контрольный, обобщения и систематизации знаний, проверки и учета знаний), по ведущему методу</w:t>
      </w:r>
      <w:r>
        <w:rPr>
          <w:bCs/>
        </w:rPr>
        <w:t xml:space="preserve"> (</w:t>
      </w:r>
      <w:r w:rsidRPr="00CF6E3A">
        <w:rPr>
          <w:bCs/>
        </w:rPr>
        <w:t>видеоурок, лабораторное занятие), по характеру деятельности (урок простого воспроизведения, урок обобщения, урок итогового повторения).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/>
          <w:bCs/>
        </w:rPr>
        <w:lastRenderedPageBreak/>
        <w:t>Формы урока</w:t>
      </w:r>
      <w:r w:rsidRPr="00CF6E3A">
        <w:rPr>
          <w:bCs/>
        </w:rPr>
        <w:t>: традиционные и нетрадиционные формы урока.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/>
          <w:bCs/>
        </w:rPr>
        <w:t>Формы проверки ЗУН учащихся</w:t>
      </w:r>
      <w:r w:rsidRPr="00CF6E3A">
        <w:rPr>
          <w:bCs/>
        </w:rPr>
        <w:t>: индивидуальная, фронтальная, групповая.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/>
          <w:bCs/>
        </w:rPr>
        <w:t>Виды проверки ЗУН учащихся</w:t>
      </w:r>
      <w:r w:rsidRPr="00CF6E3A">
        <w:rPr>
          <w:bCs/>
        </w:rPr>
        <w:t>: устный, письменный, практический.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/>
          <w:bCs/>
        </w:rPr>
        <w:t xml:space="preserve">Диагностический инструментарий учителя: </w:t>
      </w:r>
      <w:r w:rsidRPr="00CF6E3A">
        <w:rPr>
          <w:bCs/>
        </w:rPr>
        <w:t>опросы, проверочные работы, продукты индивидуальной творческой деятельности, тестовые работы, система домашних работ.</w:t>
      </w:r>
    </w:p>
    <w:p w:rsidR="00100CAF" w:rsidRPr="00CF6E3A" w:rsidRDefault="00100CAF" w:rsidP="00100CAF">
      <w:pPr>
        <w:jc w:val="center"/>
        <w:rPr>
          <w:b/>
          <w:bCs/>
        </w:rPr>
      </w:pPr>
      <w:r w:rsidRPr="00CF6E3A">
        <w:rPr>
          <w:b/>
          <w:bCs/>
        </w:rPr>
        <w:t>Требования к уровню подготовки учащихся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</w:rPr>
        <w:t>По окончанию изучения курса учащийся:</w:t>
      </w:r>
    </w:p>
    <w:p w:rsidR="00100CAF" w:rsidRPr="00CF6E3A" w:rsidRDefault="00100CAF" w:rsidP="00100CAF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должен знать: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</w:rPr>
        <w:t>*основные понятия курса – античность, миф, академия, гармония, цивилизация, интерпретация, лицей и др.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</w:rPr>
        <w:t>*мифологические сюжеты и образы в произведениях искусства различных жанров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</w:rPr>
        <w:t>*причины изменения интерпретации образов и сюжетов на протяжении истории развития мировой художественной культуры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</w:rPr>
        <w:t>*актуальность и нравственную значимость произведений искусства древности для наших дней</w:t>
      </w:r>
    </w:p>
    <w:p w:rsidR="00100CAF" w:rsidRPr="00CF6E3A" w:rsidRDefault="00100CAF" w:rsidP="00100CAF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должен уметь: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</w:rPr>
        <w:t>*выделять главную мысль изучаемого литературного текста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</w:rPr>
        <w:t>*давать характеристику героя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</w:rPr>
        <w:t>*формулировать собственную оценку изучаемого произведения</w:t>
      </w:r>
    </w:p>
    <w:p w:rsidR="00100CAF" w:rsidRPr="00CF6E3A" w:rsidRDefault="00100CAF" w:rsidP="00100CAF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должен владеть навыками: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</w:rPr>
        <w:t>*отбора и анализа информации, в том числе компьютерных технологий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</w:rPr>
        <w:t>*монологического связного воспроизведения информации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</w:rPr>
        <w:t>*выявления сходных и отличительных черт в культурологических процессах и явлениях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</w:rPr>
        <w:t>*презентации собственных суждений, сообщений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</w:rPr>
        <w:t>*сценической, выставочной, игровой деятельности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</w:rPr>
        <w:t>*толерантного восприятия различных точек зрения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/>
          <w:bCs/>
        </w:rPr>
        <w:t>владеть образовательными ключевыми компетенциями: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</w:rPr>
        <w:t>*</w:t>
      </w:r>
      <w:r w:rsidRPr="00CF6E3A">
        <w:rPr>
          <w:bCs/>
          <w:i/>
        </w:rPr>
        <w:t>исследовательские компетенции</w:t>
      </w:r>
      <w:r w:rsidRPr="00CF6E3A">
        <w:rPr>
          <w:bCs/>
        </w:rPr>
        <w:t xml:space="preserve"> – умение находить и обрабатывать информацию, использовать разли</w:t>
      </w:r>
      <w:r>
        <w:rPr>
          <w:bCs/>
        </w:rPr>
        <w:t>чные источники</w:t>
      </w:r>
      <w:r w:rsidRPr="00CF6E3A">
        <w:rPr>
          <w:bCs/>
        </w:rPr>
        <w:t>, представлять и обсуждать различные материалы в разнообразных аудиториях, работать с документами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  <w:i/>
        </w:rPr>
        <w:t>*социально-личностные компетенции</w:t>
      </w:r>
      <w:r w:rsidRPr="00CF6E3A">
        <w:rPr>
          <w:bCs/>
        </w:rPr>
        <w:t xml:space="preserve"> – умение критически рассматривать те или иные аспекты развития нашего общества: находить связи между настоящими и прошлыми событиями, осознавать важность политического и экономического контекстов образовательных и профессиональных ситуаций, понимать произведения искусства и литературы, вступать в дискуссию и вырабатывать своё собственное мнение</w:t>
      </w:r>
    </w:p>
    <w:p w:rsidR="00100CAF" w:rsidRPr="00CF6E3A" w:rsidRDefault="00100CAF" w:rsidP="00100CAF">
      <w:pPr>
        <w:ind w:firstLine="709"/>
        <w:jc w:val="both"/>
        <w:rPr>
          <w:bCs/>
        </w:rPr>
      </w:pPr>
      <w:r w:rsidRPr="00CF6E3A">
        <w:rPr>
          <w:bCs/>
          <w:i/>
        </w:rPr>
        <w:t>*коммуникативные компетенции</w:t>
      </w:r>
      <w:r w:rsidRPr="00CF6E3A">
        <w:rPr>
          <w:bCs/>
        </w:rPr>
        <w:t xml:space="preserve"> – умение выслушивать и принимать во внимание взгляды других людей, дискутировать и защищать свою точку зрения, выступать публично, литературно выражать свои мысли, создавать и понимать графики, диаграммы и таблицы данных</w:t>
      </w:r>
    </w:p>
    <w:p w:rsidR="00100CAF" w:rsidRDefault="00100CAF" w:rsidP="00100CAF">
      <w:pPr>
        <w:ind w:firstLine="709"/>
        <w:jc w:val="both"/>
        <w:rPr>
          <w:b/>
          <w:bCs/>
          <w:i/>
        </w:rPr>
      </w:pPr>
    </w:p>
    <w:p w:rsidR="00100CAF" w:rsidRDefault="00100CAF" w:rsidP="00100CAF">
      <w:pPr>
        <w:ind w:firstLine="709"/>
        <w:jc w:val="center"/>
        <w:rPr>
          <w:b/>
          <w:bCs/>
        </w:rPr>
      </w:pPr>
    </w:p>
    <w:p w:rsidR="00100CAF" w:rsidRDefault="00100CAF" w:rsidP="00100CAF">
      <w:pPr>
        <w:ind w:firstLine="709"/>
        <w:jc w:val="center"/>
        <w:rPr>
          <w:b/>
          <w:bCs/>
        </w:rPr>
      </w:pPr>
    </w:p>
    <w:p w:rsidR="00100CAF" w:rsidRDefault="00100CAF" w:rsidP="00100CAF">
      <w:pPr>
        <w:ind w:firstLine="709"/>
        <w:jc w:val="center"/>
        <w:rPr>
          <w:b/>
          <w:bCs/>
        </w:rPr>
      </w:pPr>
    </w:p>
    <w:p w:rsidR="00100CAF" w:rsidRDefault="00100CAF" w:rsidP="00100CAF">
      <w:pPr>
        <w:ind w:firstLine="709"/>
        <w:jc w:val="center"/>
        <w:rPr>
          <w:b/>
          <w:bCs/>
        </w:rPr>
      </w:pPr>
    </w:p>
    <w:p w:rsidR="00100CAF" w:rsidRDefault="00100CAF" w:rsidP="00100CAF">
      <w:pPr>
        <w:ind w:firstLine="709"/>
        <w:jc w:val="center"/>
        <w:rPr>
          <w:b/>
          <w:bCs/>
        </w:rPr>
      </w:pPr>
    </w:p>
    <w:p w:rsidR="00100CAF" w:rsidRDefault="00100CAF" w:rsidP="00100CAF">
      <w:pPr>
        <w:ind w:firstLine="709"/>
        <w:jc w:val="center"/>
        <w:rPr>
          <w:b/>
          <w:bCs/>
        </w:rPr>
      </w:pPr>
    </w:p>
    <w:p w:rsidR="00100CAF" w:rsidRDefault="00100CAF" w:rsidP="00100CAF">
      <w:pPr>
        <w:ind w:firstLine="709"/>
        <w:jc w:val="center"/>
        <w:rPr>
          <w:b/>
          <w:bCs/>
        </w:rPr>
      </w:pPr>
    </w:p>
    <w:p w:rsidR="00100CAF" w:rsidRDefault="00100CAF" w:rsidP="00100CAF">
      <w:pPr>
        <w:ind w:firstLine="709"/>
        <w:jc w:val="center"/>
        <w:rPr>
          <w:b/>
          <w:bCs/>
        </w:rPr>
      </w:pPr>
      <w:bookmarkStart w:id="0" w:name="_GoBack"/>
      <w:bookmarkEnd w:id="0"/>
      <w:r w:rsidRPr="00CF6E3A">
        <w:rPr>
          <w:b/>
          <w:bCs/>
        </w:rPr>
        <w:lastRenderedPageBreak/>
        <w:t>Учебно-методическое обеспечение программы</w:t>
      </w:r>
    </w:p>
    <w:p w:rsidR="00100CAF" w:rsidRPr="00CF6E3A" w:rsidRDefault="00100CAF" w:rsidP="00100CAF">
      <w:pPr>
        <w:ind w:firstLine="709"/>
        <w:jc w:val="center"/>
        <w:rPr>
          <w:bCs/>
        </w:rPr>
      </w:pPr>
    </w:p>
    <w:tbl>
      <w:tblPr>
        <w:tblW w:w="0" w:type="auto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2942"/>
        <w:gridCol w:w="2644"/>
        <w:gridCol w:w="5622"/>
        <w:gridCol w:w="3586"/>
      </w:tblGrid>
      <w:tr w:rsidR="00100CAF" w:rsidRPr="00CF6E3A" w:rsidTr="004C2CE0">
        <w:trPr>
          <w:jc w:val="center"/>
        </w:trPr>
        <w:tc>
          <w:tcPr>
            <w:tcW w:w="716" w:type="dxa"/>
            <w:vAlign w:val="center"/>
          </w:tcPr>
          <w:p w:rsidR="00100CAF" w:rsidRPr="00CF6E3A" w:rsidRDefault="00100CAF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Класс</w:t>
            </w:r>
          </w:p>
        </w:tc>
        <w:tc>
          <w:tcPr>
            <w:tcW w:w="2942" w:type="dxa"/>
            <w:vAlign w:val="center"/>
          </w:tcPr>
          <w:p w:rsidR="00100CAF" w:rsidRPr="00CF6E3A" w:rsidRDefault="00100CAF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Учебная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программа</w:t>
            </w:r>
          </w:p>
        </w:tc>
        <w:tc>
          <w:tcPr>
            <w:tcW w:w="2644" w:type="dxa"/>
            <w:vAlign w:val="center"/>
          </w:tcPr>
          <w:p w:rsidR="00100CAF" w:rsidRDefault="00100CAF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Учебники</w:t>
            </w:r>
            <w:r>
              <w:rPr>
                <w:bCs/>
              </w:rPr>
              <w:t xml:space="preserve"> </w:t>
            </w:r>
          </w:p>
          <w:p w:rsidR="00100CAF" w:rsidRPr="00CF6E3A" w:rsidRDefault="00100CAF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(название, автор)</w:t>
            </w:r>
          </w:p>
        </w:tc>
        <w:tc>
          <w:tcPr>
            <w:tcW w:w="5622" w:type="dxa"/>
            <w:vAlign w:val="center"/>
          </w:tcPr>
          <w:p w:rsidR="00100CAF" w:rsidRPr="00CF6E3A" w:rsidRDefault="00100CAF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Методические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материалы</w:t>
            </w:r>
          </w:p>
        </w:tc>
        <w:tc>
          <w:tcPr>
            <w:tcW w:w="3586" w:type="dxa"/>
            <w:vAlign w:val="center"/>
          </w:tcPr>
          <w:p w:rsidR="00100CAF" w:rsidRPr="00CF6E3A" w:rsidRDefault="00100CAF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Материалы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контроля</w:t>
            </w:r>
          </w:p>
        </w:tc>
      </w:tr>
      <w:tr w:rsidR="00100CAF" w:rsidRPr="00CF6E3A" w:rsidTr="004C2CE0">
        <w:trPr>
          <w:jc w:val="center"/>
        </w:trPr>
        <w:tc>
          <w:tcPr>
            <w:tcW w:w="716" w:type="dxa"/>
          </w:tcPr>
          <w:p w:rsidR="00100CAF" w:rsidRPr="00CF6E3A" w:rsidRDefault="00100CAF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5</w:t>
            </w:r>
          </w:p>
        </w:tc>
        <w:tc>
          <w:tcPr>
            <w:tcW w:w="2942" w:type="dxa"/>
          </w:tcPr>
          <w:p w:rsidR="00100CAF" w:rsidRPr="00CF6E3A" w:rsidRDefault="00100CAF" w:rsidP="004C2CE0">
            <w:pPr>
              <w:jc w:val="both"/>
              <w:rPr>
                <w:bCs/>
              </w:rPr>
            </w:pPr>
            <w:r w:rsidRPr="00CF6E3A">
              <w:rPr>
                <w:bCs/>
              </w:rPr>
              <w:t>Авторская. Г.И.Данилова. Программы для общеобразовательных школ, гимназий, лицеев. Мировая художественная культура. М., «Дрофа», 2010.</w:t>
            </w:r>
          </w:p>
        </w:tc>
        <w:tc>
          <w:tcPr>
            <w:tcW w:w="2644" w:type="dxa"/>
          </w:tcPr>
          <w:p w:rsidR="00100CAF" w:rsidRPr="00CF6E3A" w:rsidRDefault="00100CAF" w:rsidP="004C2CE0">
            <w:pPr>
              <w:jc w:val="both"/>
              <w:rPr>
                <w:bCs/>
              </w:rPr>
            </w:pPr>
            <w:r w:rsidRPr="00CF6E3A">
              <w:rPr>
                <w:bCs/>
              </w:rPr>
              <w:t>Г.И.Данилова.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Мировая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художественная культура. 5 класс.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 xml:space="preserve"> М., «Дрофа», 20</w:t>
            </w:r>
            <w:r>
              <w:rPr>
                <w:bCs/>
              </w:rPr>
              <w:t>14</w:t>
            </w:r>
          </w:p>
        </w:tc>
        <w:tc>
          <w:tcPr>
            <w:tcW w:w="5622" w:type="dxa"/>
          </w:tcPr>
          <w:p w:rsidR="00100CAF" w:rsidRPr="00CF6E3A" w:rsidRDefault="00100CAF" w:rsidP="004C2CE0">
            <w:pPr>
              <w:jc w:val="both"/>
              <w:rPr>
                <w:bCs/>
              </w:rPr>
            </w:pPr>
            <w:r w:rsidRPr="00CF6E3A">
              <w:rPr>
                <w:bCs/>
              </w:rPr>
              <w:t>Н.Н.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Куцман. Мировая художественная культура. 5 класс. Поурочные планы по учебнику Г.И.Данило вой. Волгоград, «Корифей», 2007</w:t>
            </w:r>
          </w:p>
        </w:tc>
        <w:tc>
          <w:tcPr>
            <w:tcW w:w="3586" w:type="dxa"/>
          </w:tcPr>
          <w:p w:rsidR="00100CAF" w:rsidRPr="00CF6E3A" w:rsidRDefault="00100CAF" w:rsidP="004C2CE0">
            <w:pPr>
              <w:jc w:val="both"/>
              <w:rPr>
                <w:bCs/>
              </w:rPr>
            </w:pPr>
            <w:r w:rsidRPr="00CF6E3A">
              <w:rPr>
                <w:bCs/>
              </w:rPr>
              <w:t>Тесты, опрос, понятия, индивидуальные работы</w:t>
            </w:r>
          </w:p>
        </w:tc>
      </w:tr>
    </w:tbl>
    <w:p w:rsidR="00100CAF" w:rsidRDefault="00100CAF" w:rsidP="00100CAF"/>
    <w:p w:rsidR="00395A31" w:rsidRDefault="00395A31"/>
    <w:sectPr w:rsidR="00395A31" w:rsidSect="00100C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AF"/>
    <w:rsid w:val="00100CAF"/>
    <w:rsid w:val="002D1849"/>
    <w:rsid w:val="00395A31"/>
    <w:rsid w:val="00926432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F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CAF"/>
    <w:rPr>
      <w:i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00CAF"/>
    <w:rPr>
      <w:rFonts w:ascii="Times New Roman" w:eastAsia="Calibri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F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CAF"/>
    <w:rPr>
      <w:i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00CAF"/>
    <w:rPr>
      <w:rFonts w:ascii="Times New Roman" w:eastAsia="Calibri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2016-08-16T09:35:00Z</dcterms:created>
  <dcterms:modified xsi:type="dcterms:W3CDTF">2016-08-16T09:36:00Z</dcterms:modified>
</cp:coreProperties>
</file>